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EC5DE84" w:rsidR="007B29E1" w:rsidRPr="00055514" w:rsidRDefault="000A3F68" w:rsidP="009A451B">
      <w:pPr>
        <w:jc w:val="both"/>
        <w:rPr>
          <w:rFonts w:asciiTheme="majorHAnsi" w:eastAsia="Times New Roman" w:hAnsiTheme="majorHAnsi" w:cstheme="majorHAnsi"/>
          <w:b/>
          <w:bCs/>
          <w:color w:val="000000" w:themeColor="text1"/>
        </w:rPr>
      </w:pPr>
      <w:r w:rsidRPr="00055514">
        <w:rPr>
          <w:rFonts w:asciiTheme="majorHAnsi" w:eastAsia="Times New Roman" w:hAnsiTheme="majorHAnsi" w:cstheme="majorHAnsi"/>
          <w:b/>
          <w:bCs/>
          <w:color w:val="000000" w:themeColor="text1"/>
        </w:rPr>
        <w:t xml:space="preserve">GIDA ENFLASYONU </w:t>
      </w:r>
    </w:p>
    <w:p w14:paraId="00000002" w14:textId="4F4F7AAB"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TÜİK’in 2026 yılı ağustos verileri, vatandaşın mutfağındaki sorunun boyutunu açıkça ortaya koyuyor. Yıllı</w:t>
      </w:r>
      <w:r w:rsidR="009A451B" w:rsidRPr="00055514">
        <w:rPr>
          <w:rFonts w:asciiTheme="majorHAnsi" w:eastAsia="Times New Roman" w:hAnsiTheme="majorHAnsi" w:cstheme="majorHAnsi"/>
          <w:color w:val="000000" w:themeColor="text1"/>
        </w:rPr>
        <w:t>k enflasyon yüzde 31,51 olurken</w:t>
      </w:r>
      <w:r w:rsidRPr="00055514">
        <w:rPr>
          <w:rFonts w:asciiTheme="majorHAnsi" w:eastAsia="Times New Roman" w:hAnsiTheme="majorHAnsi" w:cstheme="majorHAnsi"/>
          <w:color w:val="000000" w:themeColor="text1"/>
        </w:rPr>
        <w:t xml:space="preserve"> gıda enflasyonu yüzde 33,79 seviyesine ulaştı. </w:t>
      </w:r>
    </w:p>
    <w:p w14:paraId="00000003" w14:textId="77777777"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Bu tablo, özellikle asgari ücretli için her ay daha ağır bir geçim mücadelesi anlamına geliyor.</w:t>
      </w:r>
    </w:p>
    <w:p w14:paraId="00000004" w14:textId="4BC9EFC5"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Nitekim mevcut verilere göre asgari ücretli, yalnızca ağustos ayında enflasyon karşısında alım gücünde yaklaşık 6 bin 196 lira kaybetti. 28 bin liralık asgari</w:t>
      </w:r>
      <w:r w:rsidR="00535D72" w:rsidRPr="00055514">
        <w:rPr>
          <w:rFonts w:asciiTheme="majorHAnsi" w:eastAsia="Times New Roman" w:hAnsiTheme="majorHAnsi" w:cstheme="majorHAnsi"/>
          <w:color w:val="000000" w:themeColor="text1"/>
        </w:rPr>
        <w:t xml:space="preserve"> </w:t>
      </w:r>
      <w:r w:rsidRPr="00055514">
        <w:rPr>
          <w:rFonts w:asciiTheme="majorHAnsi" w:eastAsia="Times New Roman" w:hAnsiTheme="majorHAnsi" w:cstheme="majorHAnsi"/>
          <w:color w:val="000000" w:themeColor="text1"/>
        </w:rPr>
        <w:t>ücretin satın alma gücü, sürekli artan fiyatlar nedeniyle her</w:t>
      </w:r>
      <w:r w:rsidR="005973B9" w:rsidRPr="00055514">
        <w:rPr>
          <w:rFonts w:asciiTheme="majorHAnsi" w:eastAsia="Times New Roman" w:hAnsiTheme="majorHAnsi" w:cstheme="majorHAnsi"/>
          <w:color w:val="000000" w:themeColor="text1"/>
        </w:rPr>
        <w:t xml:space="preserve"> </w:t>
      </w:r>
      <w:r w:rsidRPr="00055514">
        <w:rPr>
          <w:rFonts w:asciiTheme="majorHAnsi" w:eastAsia="Times New Roman" w:hAnsiTheme="majorHAnsi" w:cstheme="majorHAnsi"/>
          <w:color w:val="000000" w:themeColor="text1"/>
        </w:rPr>
        <w:t>gün biraz daha eriyor.</w:t>
      </w:r>
    </w:p>
    <w:p w14:paraId="00000006" w14:textId="591E6AC3"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Daha çarpıcı olan ise düşük gelirli hanelerin gıdadan kısmaya başlamasıdır. En düşük gelirli yüzde 20’lik kesimin gıda harcamalarının bütçedeki payı iki yılda yüzde 36’dan yüzde 29,2’ye geriledi. Bu</w:t>
      </w:r>
      <w:r w:rsidR="005973B9" w:rsidRPr="00055514">
        <w:rPr>
          <w:rFonts w:asciiTheme="majorHAnsi" w:eastAsia="Times New Roman" w:hAnsiTheme="majorHAnsi" w:cstheme="majorHAnsi"/>
          <w:color w:val="000000" w:themeColor="text1"/>
        </w:rPr>
        <w:t xml:space="preserve"> gerileme</w:t>
      </w:r>
      <w:r w:rsidRPr="00055514">
        <w:rPr>
          <w:rFonts w:asciiTheme="majorHAnsi" w:eastAsia="Times New Roman" w:hAnsiTheme="majorHAnsi" w:cstheme="majorHAnsi"/>
          <w:color w:val="000000" w:themeColor="text1"/>
        </w:rPr>
        <w:t>, dar gelirlilerin gıdaya daha az ihtiyaç duymasından değil, kira ve temel giderlerin bütçeyi sıkıştırmasından kaynaklanıyor.</w:t>
      </w:r>
    </w:p>
    <w:p w14:paraId="0326520E" w14:textId="1A9C35FE" w:rsidR="00A062CE" w:rsidRPr="00055514" w:rsidRDefault="00A062CE"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Gıda fiyatlarındaki kronik tırmanışın arkasındaki en temel etkenlerden biri ise üreticinin yalnız bırakılmasıdır. 2006 yılında yürürlüğe giren Tarım Kanunu’nun 21. Maddesi, tarımsal destekler için bütçeden ayrılacak kaynağın Gayri Safi Yurt İçi Hasıla’nın (GSYH) yüzde 1’inden az olamayacağını hükme bağlamıştır. Ancak Strateji ve Bütçe Başkanlığı raporlarına göre, bu oran kanunun yürürlüğe girdiği günden bu yana bu hedefe hiçbir zaman ulaşılamamış ve ayrılan pay sürekli olarak %1’in altında kalmıştır.</w:t>
      </w:r>
    </w:p>
    <w:p w14:paraId="78A5B311" w14:textId="69117416" w:rsidR="00A062CE" w:rsidRPr="00055514" w:rsidRDefault="0018443F"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2025 yılı Gayrisafi Yurt İçi Hasılası (GSYH) cari fiyatlarla 63 trilyon 20 milyar 906 milyon TL olarak gerçekleşmiştir. 2025 yılı bütçesinde ilk etapta 135 milyar TL olarak belirlenen tarımsal destekleme ödenekleri, yıl içindeki ek bütçeler ve zirai don yardımlarıyla birlikte 158 milyar 548 milyon TL seviyesine ulaşarak harcanmıştır</w:t>
      </w:r>
      <w:r w:rsidR="001C23AD" w:rsidRPr="00055514">
        <w:rPr>
          <w:rFonts w:asciiTheme="majorHAnsi" w:eastAsia="Times New Roman" w:hAnsiTheme="majorHAnsi" w:cstheme="majorHAnsi"/>
          <w:color w:val="000000" w:themeColor="text1"/>
        </w:rPr>
        <w:t>.</w:t>
      </w:r>
    </w:p>
    <w:p w14:paraId="00000008" w14:textId="2420231F"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Çözüm için tarımsal üretim alanları genişletilmeli, atıl araziler üretime k</w:t>
      </w:r>
      <w:r w:rsidR="004819E7">
        <w:rPr>
          <w:rFonts w:asciiTheme="majorHAnsi" w:eastAsia="Times New Roman" w:hAnsiTheme="majorHAnsi" w:cstheme="majorHAnsi"/>
          <w:color w:val="000000" w:themeColor="text1"/>
        </w:rPr>
        <w:t xml:space="preserve">azandırılmalı, yasal zorunluluk </w:t>
      </w:r>
      <w:r w:rsidRPr="00055514">
        <w:rPr>
          <w:rFonts w:asciiTheme="majorHAnsi" w:eastAsia="Times New Roman" w:hAnsiTheme="majorHAnsi" w:cstheme="majorHAnsi"/>
          <w:color w:val="000000" w:themeColor="text1"/>
        </w:rPr>
        <w:t>olan %1'lik destek bütçesi eksiksiz uygulanarak çiftçinin girdi maliyetleri düşürülmeli ve tarımsal destekler artırılmalıdır. Gıda üretimini artırmadan gıda enflasyonunu kalıcı biçimde düşürmek mümkün değildir.</w:t>
      </w:r>
    </w:p>
    <w:p w14:paraId="00000009" w14:textId="4E50D0F8" w:rsidR="007B29E1" w:rsidRPr="00055514" w:rsidRDefault="000A3F68" w:rsidP="009A451B">
      <w:pPr>
        <w:jc w:val="both"/>
        <w:rPr>
          <w:rFonts w:asciiTheme="majorHAnsi" w:eastAsia="Times New Roman" w:hAnsiTheme="majorHAnsi" w:cstheme="majorHAnsi"/>
          <w:b/>
          <w:bCs/>
          <w:color w:val="000000" w:themeColor="text1"/>
        </w:rPr>
      </w:pPr>
      <w:r w:rsidRPr="00055514">
        <w:rPr>
          <w:rFonts w:asciiTheme="majorHAnsi" w:eastAsia="Times New Roman" w:hAnsiTheme="majorHAnsi" w:cstheme="majorHAnsi"/>
          <w:b/>
          <w:bCs/>
          <w:color w:val="000000" w:themeColor="text1"/>
        </w:rPr>
        <w:t xml:space="preserve">ADİL VE EŞİTLİKÇİ İNFAZ DÜZENLEMESİ DAHA FAZLA GECİKTİRİLMEMELİDİR </w:t>
      </w:r>
    </w:p>
    <w:p w14:paraId="0000000A" w14:textId="77777777"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Türkiye’de infaz hukuku, yıllar içerisinde yapılan parçalı ve dönemsel düzenlemeler nedeniyle karmaşık, öngörülebilirliği zayıf ve benzer durumdaki hükümlüler arasında farklı sonuçlar doğuran bir yapıya dönüşmüştür.</w:t>
      </w:r>
    </w:p>
    <w:p w14:paraId="0000000B" w14:textId="77777777"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Suç ve ceza aynı olduğu hâlde suç tarihi, geçici düzenlemeler veya farklı infaz rejimleri nedeniyle ortaya çıkan eşitsizlikler, adalet duygusunu zedelemekte ve ciddi mağduriyetlere yol açmaktadır.</w:t>
      </w:r>
    </w:p>
    <w:p w14:paraId="0000000C" w14:textId="77777777"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İnfaz hukukunda artık geçici, istisnai ve belirli kesimlere özgü düzenlemeler yerine kapsamlı bir reforma ihtiyaç vardır. Adli, siyasi veya başka kategoriler üzerinden ayrım yapılmaksızın; objektif ve genel kriterlerin uygulandığı, eşitlik ve hukuk güvenliğini esas alan tek ve bütüncül bir infaz sistemi oluşturulmalıdır.</w:t>
      </w:r>
    </w:p>
    <w:p w14:paraId="0000000D" w14:textId="77777777"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İnfazın amacı yalnızca hükümlünün cezaevinde geçireceği süreyi belirlemek de değildir. Eğitim, meslek edinme, psikososyal destek ve topluma yeniden uyum mekanizmaları güçlendirilerek infazın ıslah ve rehabilitasyon yönü etkin hâle getirilmelidir.</w:t>
      </w:r>
    </w:p>
    <w:p w14:paraId="0000000E" w14:textId="2BC01758"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 xml:space="preserve">Uzun süredir gündemde olmasına rağmen sürekli ertelenen kapsamlı infaz </w:t>
      </w:r>
      <w:r w:rsidR="004819E7" w:rsidRPr="00055514">
        <w:rPr>
          <w:rFonts w:asciiTheme="majorHAnsi" w:eastAsia="Times New Roman" w:hAnsiTheme="majorHAnsi" w:cstheme="majorHAnsi"/>
          <w:color w:val="000000" w:themeColor="text1"/>
        </w:rPr>
        <w:t>reformu daha</w:t>
      </w:r>
      <w:r w:rsidRPr="00055514">
        <w:rPr>
          <w:rFonts w:asciiTheme="majorHAnsi" w:eastAsia="Times New Roman" w:hAnsiTheme="majorHAnsi" w:cstheme="majorHAnsi"/>
          <w:color w:val="000000" w:themeColor="text1"/>
        </w:rPr>
        <w:t xml:space="preserve"> fazla geciktirilmemelidir.</w:t>
      </w:r>
    </w:p>
    <w:p w14:paraId="00000011" w14:textId="6C2E742E"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lastRenderedPageBreak/>
        <w:t xml:space="preserve">Bu bağlamda infazda ayrımcılığa ve parçalı düzenlemelere son verilmeli; adalet, eşitlik, öngörülebilirlik ve rehabilitasyon esaslarına dayanan tek, adil ve bütüncül bir infaz sistemi </w:t>
      </w:r>
      <w:r w:rsidR="00264D3A" w:rsidRPr="00055514">
        <w:rPr>
          <w:rFonts w:asciiTheme="majorHAnsi" w:eastAsia="Times New Roman" w:hAnsiTheme="majorHAnsi" w:cstheme="majorHAnsi"/>
          <w:color w:val="000000" w:themeColor="text1"/>
        </w:rPr>
        <w:t xml:space="preserve">bir an önce </w:t>
      </w:r>
      <w:r w:rsidRPr="00055514">
        <w:rPr>
          <w:rFonts w:asciiTheme="majorHAnsi" w:eastAsia="Times New Roman" w:hAnsiTheme="majorHAnsi" w:cstheme="majorHAnsi"/>
          <w:color w:val="000000" w:themeColor="text1"/>
        </w:rPr>
        <w:t>hayata geçirilmelidir.</w:t>
      </w:r>
    </w:p>
    <w:p w14:paraId="00000012" w14:textId="4AEFC1D2" w:rsidR="007B29E1" w:rsidRPr="00055514" w:rsidRDefault="000A3F68" w:rsidP="009A451B">
      <w:pPr>
        <w:jc w:val="both"/>
        <w:rPr>
          <w:rFonts w:asciiTheme="majorHAnsi" w:eastAsia="Times New Roman" w:hAnsiTheme="majorHAnsi" w:cstheme="majorHAnsi"/>
          <w:b/>
          <w:bCs/>
          <w:color w:val="000000" w:themeColor="text1"/>
        </w:rPr>
      </w:pPr>
      <w:r w:rsidRPr="00055514">
        <w:rPr>
          <w:rFonts w:asciiTheme="majorHAnsi" w:eastAsia="Times New Roman" w:hAnsiTheme="majorHAnsi" w:cstheme="majorHAnsi"/>
          <w:b/>
          <w:bCs/>
          <w:color w:val="000000" w:themeColor="text1"/>
        </w:rPr>
        <w:t xml:space="preserve">KURUMLARDA “UYUŞTURUCU TESTİ” CAYDIRICI BİR YÖNTEM OLABİLİR </w:t>
      </w:r>
    </w:p>
    <w:p w14:paraId="204BDC80" w14:textId="4D26DAB9" w:rsidR="005A3EC7"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Uyuşturucu</w:t>
      </w:r>
      <w:r w:rsidR="002F3E62" w:rsidRPr="00055514">
        <w:rPr>
          <w:rFonts w:asciiTheme="majorHAnsi" w:eastAsia="Times New Roman" w:hAnsiTheme="majorHAnsi" w:cstheme="majorHAnsi"/>
          <w:color w:val="000000" w:themeColor="text1"/>
        </w:rPr>
        <w:t>,</w:t>
      </w:r>
      <w:r w:rsidRPr="00055514">
        <w:rPr>
          <w:rFonts w:asciiTheme="majorHAnsi" w:eastAsia="Times New Roman" w:hAnsiTheme="majorHAnsi" w:cstheme="majorHAnsi"/>
          <w:color w:val="000000" w:themeColor="text1"/>
        </w:rPr>
        <w:t xml:space="preserve"> </w:t>
      </w:r>
      <w:r w:rsidR="005A3EC7" w:rsidRPr="00055514">
        <w:rPr>
          <w:rFonts w:asciiTheme="majorHAnsi" w:hAnsiTheme="majorHAnsi" w:cstheme="majorHAnsi"/>
          <w:color w:val="000000" w:themeColor="text1"/>
          <w:shd w:val="clear" w:color="auto" w:fill="FFFFFF"/>
        </w:rPr>
        <w:t xml:space="preserve">bireylerin yanı sıra </w:t>
      </w:r>
      <w:r w:rsidRPr="00055514">
        <w:rPr>
          <w:rFonts w:asciiTheme="majorHAnsi" w:eastAsia="Times New Roman" w:hAnsiTheme="majorHAnsi" w:cstheme="majorHAnsi"/>
          <w:color w:val="000000" w:themeColor="text1"/>
        </w:rPr>
        <w:t>aileyi, gençliği, toplumsal huzuru ve geleceğimizi tehdit eden en büyük sosyal tehlikelerden biridir. Bu nedenle uyuşturucuyla mücadele, yalnızca güvenlik güçlerinin sorumluluğuna bırakılmayacak kadar önemli ve çok boyutlu bir meseledir.</w:t>
      </w:r>
    </w:p>
    <w:p w14:paraId="000C7186" w14:textId="60561AE8" w:rsidR="00471DA9" w:rsidRPr="00055514" w:rsidRDefault="003E7FA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Ankara Keçiören Belediyesi’nin,</w:t>
      </w:r>
      <w:r w:rsidR="000A3F68" w:rsidRPr="00055514">
        <w:rPr>
          <w:rFonts w:asciiTheme="majorHAnsi" w:eastAsia="Times New Roman" w:hAnsiTheme="majorHAnsi" w:cstheme="majorHAnsi"/>
          <w:color w:val="000000" w:themeColor="text1"/>
        </w:rPr>
        <w:t xml:space="preserve"> gönüllülük esasıyla </w:t>
      </w:r>
      <w:r w:rsidR="004819E7" w:rsidRPr="00055514">
        <w:rPr>
          <w:rFonts w:asciiTheme="majorHAnsi" w:eastAsia="Times New Roman" w:hAnsiTheme="majorHAnsi" w:cstheme="majorHAnsi"/>
          <w:color w:val="000000" w:themeColor="text1"/>
        </w:rPr>
        <w:t>personeline uyuşturucu</w:t>
      </w:r>
      <w:r w:rsidR="000A3F68" w:rsidRPr="00055514">
        <w:rPr>
          <w:rFonts w:asciiTheme="majorHAnsi" w:eastAsia="Times New Roman" w:hAnsiTheme="majorHAnsi" w:cstheme="majorHAnsi"/>
          <w:color w:val="000000" w:themeColor="text1"/>
        </w:rPr>
        <w:t xml:space="preserve"> taraması yaptırması, kamu kurumlarının da bu tehdide karşı sorumluluk üstlenmesi gerektiğini göstermesi bakımından dikkat çekici bir adımdır.</w:t>
      </w:r>
    </w:p>
    <w:p w14:paraId="6D6F681E" w14:textId="527EE3F7" w:rsidR="00471DA9" w:rsidRPr="00055514" w:rsidRDefault="000A3F68" w:rsidP="009A451B">
      <w:pPr>
        <w:jc w:val="both"/>
        <w:rPr>
          <w:rFonts w:asciiTheme="majorHAnsi" w:hAnsiTheme="majorHAnsi" w:cstheme="majorHAnsi"/>
          <w:color w:val="000000" w:themeColor="text1"/>
          <w:shd w:val="clear" w:color="auto" w:fill="FFFFFF"/>
        </w:rPr>
      </w:pPr>
      <w:r w:rsidRPr="00055514">
        <w:rPr>
          <w:rFonts w:asciiTheme="majorHAnsi" w:eastAsia="Times New Roman" w:hAnsiTheme="majorHAnsi" w:cstheme="majorHAnsi"/>
          <w:color w:val="000000" w:themeColor="text1"/>
        </w:rPr>
        <w:t xml:space="preserve">Bu kapsamda, </w:t>
      </w:r>
      <w:r w:rsidR="00174FFC" w:rsidRPr="00055514">
        <w:rPr>
          <w:rFonts w:asciiTheme="majorHAnsi" w:eastAsia="Times New Roman" w:hAnsiTheme="majorHAnsi" w:cstheme="majorHAnsi"/>
          <w:color w:val="000000" w:themeColor="text1"/>
        </w:rPr>
        <w:t xml:space="preserve"> </w:t>
      </w:r>
      <w:r w:rsidR="00A87F74" w:rsidRPr="00055514">
        <w:rPr>
          <w:rFonts w:asciiTheme="majorHAnsi" w:eastAsia="Times New Roman" w:hAnsiTheme="majorHAnsi" w:cstheme="majorHAnsi"/>
          <w:color w:val="000000" w:themeColor="text1"/>
        </w:rPr>
        <w:t>k</w:t>
      </w:r>
      <w:r w:rsidR="00A87F74" w:rsidRPr="00055514">
        <w:rPr>
          <w:rFonts w:asciiTheme="majorHAnsi" w:hAnsiTheme="majorHAnsi" w:cstheme="majorHAnsi"/>
          <w:color w:val="000000" w:themeColor="text1"/>
          <w:shd w:val="clear" w:color="auto" w:fill="FFFFFF"/>
        </w:rPr>
        <w:t>amu kurumlarına personel alımında uyuş</w:t>
      </w:r>
      <w:r w:rsidR="00471DA9" w:rsidRPr="00055514">
        <w:rPr>
          <w:rFonts w:asciiTheme="majorHAnsi" w:hAnsiTheme="majorHAnsi" w:cstheme="majorHAnsi"/>
          <w:color w:val="000000" w:themeColor="text1"/>
          <w:shd w:val="clear" w:color="auto" w:fill="FFFFFF"/>
        </w:rPr>
        <w:t xml:space="preserve">turucu testi zorunlu olmalı, </w:t>
      </w:r>
      <w:r w:rsidR="00A87F74" w:rsidRPr="00055514">
        <w:rPr>
          <w:rFonts w:asciiTheme="majorHAnsi" w:hAnsiTheme="majorHAnsi" w:cstheme="majorHAnsi"/>
          <w:color w:val="000000" w:themeColor="text1"/>
          <w:shd w:val="clear" w:color="auto" w:fill="FFFFFF"/>
        </w:rPr>
        <w:t>görev yapan kamu personel</w:t>
      </w:r>
      <w:r w:rsidR="00E74F3F" w:rsidRPr="00055514">
        <w:rPr>
          <w:rFonts w:asciiTheme="majorHAnsi" w:hAnsiTheme="majorHAnsi" w:cstheme="majorHAnsi"/>
          <w:color w:val="000000" w:themeColor="text1"/>
          <w:shd w:val="clear" w:color="auto" w:fill="FFFFFF"/>
        </w:rPr>
        <w:t>i</w:t>
      </w:r>
      <w:r w:rsidR="00A87F74" w:rsidRPr="00055514">
        <w:rPr>
          <w:rFonts w:asciiTheme="majorHAnsi" w:hAnsiTheme="majorHAnsi" w:cstheme="majorHAnsi"/>
          <w:color w:val="000000" w:themeColor="text1"/>
          <w:shd w:val="clear" w:color="auto" w:fill="FFFFFF"/>
        </w:rPr>
        <w:t xml:space="preserve"> de belirli aralıklarla </w:t>
      </w:r>
      <w:r w:rsidR="00471DA9" w:rsidRPr="00055514">
        <w:rPr>
          <w:rFonts w:asciiTheme="majorHAnsi" w:hAnsiTheme="majorHAnsi" w:cstheme="majorHAnsi"/>
          <w:color w:val="000000" w:themeColor="text1"/>
          <w:shd w:val="clear" w:color="auto" w:fill="FFFFFF"/>
        </w:rPr>
        <w:t>test</w:t>
      </w:r>
      <w:r w:rsidR="00A87F74" w:rsidRPr="00055514">
        <w:rPr>
          <w:rFonts w:asciiTheme="majorHAnsi" w:hAnsiTheme="majorHAnsi" w:cstheme="majorHAnsi"/>
          <w:color w:val="000000" w:themeColor="text1"/>
          <w:shd w:val="clear" w:color="auto" w:fill="FFFFFF"/>
        </w:rPr>
        <w:t>e tabi tutulmalıdır. Bu uygulama, uyuşturucu kullanımının önlenmesi ve kamu kurumlarında yaygınlaşmasının engellenmesi açısından önemli bir caydırıcı tedbir olacaktır.</w:t>
      </w:r>
    </w:p>
    <w:p w14:paraId="6117028F" w14:textId="4E8A0EA4" w:rsidR="00471DA9" w:rsidRPr="00055514" w:rsidRDefault="00EE41F1" w:rsidP="009A451B">
      <w:pPr>
        <w:jc w:val="both"/>
        <w:rPr>
          <w:rFonts w:asciiTheme="majorHAnsi" w:hAnsiTheme="majorHAnsi" w:cstheme="majorHAnsi"/>
          <w:color w:val="000000" w:themeColor="text1"/>
          <w:shd w:val="clear" w:color="auto" w:fill="FFFFFF"/>
        </w:rPr>
      </w:pPr>
      <w:r w:rsidRPr="00055514">
        <w:rPr>
          <w:rFonts w:asciiTheme="majorHAnsi" w:eastAsia="Times New Roman" w:hAnsiTheme="majorHAnsi" w:cstheme="majorHAnsi"/>
          <w:color w:val="000000" w:themeColor="text1"/>
        </w:rPr>
        <w:t>T</w:t>
      </w:r>
      <w:r w:rsidR="00471DA9" w:rsidRPr="00055514">
        <w:rPr>
          <w:rFonts w:asciiTheme="majorHAnsi" w:hAnsiTheme="majorHAnsi" w:cstheme="majorHAnsi"/>
          <w:color w:val="000000" w:themeColor="text1"/>
          <w:shd w:val="clear" w:color="auto" w:fill="FFFFFF"/>
        </w:rPr>
        <w:t>estler bağımsız ve yetkin laboratuvarlarda yapılmalı, pozitif sonuçlar doğrulama testleriyle kesinleştirilmeli, kişisel veriler ve temel haklar korunmalıdır. Alınacak tedbirler hukuki güvenceler çerçevesinde uygulanmalıdır.</w:t>
      </w:r>
    </w:p>
    <w:p w14:paraId="4A818F9C" w14:textId="5E5D8255" w:rsidR="00471DA9"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Uyuşturucuyla mücadele</w:t>
      </w:r>
      <w:r w:rsidR="003E7FA8" w:rsidRPr="00055514">
        <w:rPr>
          <w:rFonts w:asciiTheme="majorHAnsi" w:eastAsia="Times New Roman" w:hAnsiTheme="majorHAnsi" w:cstheme="majorHAnsi"/>
          <w:color w:val="000000" w:themeColor="text1"/>
          <w:lang w:val="tr-TR"/>
        </w:rPr>
        <w:t xml:space="preserve">de en önemli iş, başta gençlerimiz olmak üzere tüm vatandaşlarımızı uyuşturucu </w:t>
      </w:r>
      <w:r w:rsidR="005973B9" w:rsidRPr="00055514">
        <w:rPr>
          <w:rFonts w:asciiTheme="majorHAnsi" w:eastAsia="Times New Roman" w:hAnsiTheme="majorHAnsi" w:cstheme="majorHAnsi"/>
          <w:color w:val="000000" w:themeColor="text1"/>
          <w:lang w:val="tr-TR"/>
        </w:rPr>
        <w:t xml:space="preserve">müptelası olmaktan korumaktır. Bütün önleyici tedbirlere rağmen uyuşturucu bağımlısı </w:t>
      </w:r>
      <w:r w:rsidR="001D6798">
        <w:rPr>
          <w:rFonts w:asciiTheme="majorHAnsi" w:eastAsia="Times New Roman" w:hAnsiTheme="majorHAnsi" w:cstheme="majorHAnsi"/>
          <w:color w:val="000000" w:themeColor="text1"/>
          <w:lang w:val="tr-TR"/>
        </w:rPr>
        <w:t>olanlarla ilgili de</w:t>
      </w:r>
      <w:r w:rsidRPr="00055514">
        <w:rPr>
          <w:rFonts w:asciiTheme="majorHAnsi" w:eastAsia="Times New Roman" w:hAnsiTheme="majorHAnsi" w:cstheme="majorHAnsi"/>
          <w:color w:val="000000" w:themeColor="text1"/>
        </w:rPr>
        <w:t xml:space="preserve"> tespit, tedavi, rehabilitasyon ve yeniden topluma kazandırma süreçlerini birlikte ele alan güçlü ve bütüncül </w:t>
      </w:r>
      <w:r w:rsidR="004819E7" w:rsidRPr="00055514">
        <w:rPr>
          <w:rFonts w:asciiTheme="majorHAnsi" w:eastAsia="Times New Roman" w:hAnsiTheme="majorHAnsi" w:cstheme="majorHAnsi"/>
          <w:color w:val="000000" w:themeColor="text1"/>
        </w:rPr>
        <w:t>bir mücadele</w:t>
      </w:r>
      <w:r w:rsidR="005973B9" w:rsidRPr="00055514">
        <w:rPr>
          <w:rFonts w:asciiTheme="majorHAnsi" w:eastAsia="Times New Roman" w:hAnsiTheme="majorHAnsi" w:cstheme="majorHAnsi"/>
          <w:color w:val="000000" w:themeColor="text1"/>
        </w:rPr>
        <w:t xml:space="preserve"> hayata geçirilmelidir</w:t>
      </w:r>
      <w:r w:rsidRPr="00055514">
        <w:rPr>
          <w:rFonts w:asciiTheme="majorHAnsi" w:eastAsia="Times New Roman" w:hAnsiTheme="majorHAnsi" w:cstheme="majorHAnsi"/>
          <w:color w:val="000000" w:themeColor="text1"/>
        </w:rPr>
        <w:t>.</w:t>
      </w:r>
      <w:r w:rsidR="003E7FA8" w:rsidRPr="00055514">
        <w:rPr>
          <w:rFonts w:asciiTheme="majorHAnsi" w:eastAsia="Times New Roman" w:hAnsiTheme="majorHAnsi" w:cstheme="majorHAnsi"/>
          <w:color w:val="000000" w:themeColor="text1"/>
        </w:rPr>
        <w:t xml:space="preserve"> </w:t>
      </w:r>
    </w:p>
    <w:p w14:paraId="583C24D6" w14:textId="41A03FFA" w:rsidR="00471DA9" w:rsidRPr="00055514" w:rsidRDefault="003E7FA8" w:rsidP="009A451B">
      <w:pPr>
        <w:jc w:val="both"/>
        <w:rPr>
          <w:rFonts w:asciiTheme="majorHAnsi" w:hAnsiTheme="majorHAnsi" w:cstheme="majorHAnsi"/>
          <w:color w:val="000000" w:themeColor="text1"/>
        </w:rPr>
      </w:pPr>
      <w:r w:rsidRPr="00055514">
        <w:rPr>
          <w:rFonts w:asciiTheme="majorHAnsi" w:eastAsia="Times New Roman" w:hAnsiTheme="majorHAnsi" w:cstheme="majorHAnsi"/>
          <w:color w:val="000000" w:themeColor="text1"/>
        </w:rPr>
        <w:t>Kamu kurumlarında görev yapanlar bu mücadelenin dışında tutulamaz. Uyuşturucu kullandığı tespit edilen</w:t>
      </w:r>
      <w:r w:rsidR="00264D3A" w:rsidRPr="00055514">
        <w:rPr>
          <w:rFonts w:asciiTheme="majorHAnsi" w:eastAsia="Times New Roman" w:hAnsiTheme="majorHAnsi" w:cstheme="majorHAnsi"/>
          <w:color w:val="000000" w:themeColor="text1"/>
        </w:rPr>
        <w:t>ler kamu kurumlarında çalıştırılmamalı,</w:t>
      </w:r>
      <w:r w:rsidRPr="00055514">
        <w:rPr>
          <w:rFonts w:asciiTheme="majorHAnsi" w:eastAsia="Times New Roman" w:hAnsiTheme="majorHAnsi" w:cstheme="majorHAnsi"/>
          <w:color w:val="000000" w:themeColor="text1"/>
        </w:rPr>
        <w:t xml:space="preserve"> </w:t>
      </w:r>
      <w:r w:rsidR="00264D3A" w:rsidRPr="00055514">
        <w:rPr>
          <w:rFonts w:asciiTheme="majorHAnsi" w:eastAsia="Times New Roman" w:hAnsiTheme="majorHAnsi" w:cstheme="majorHAnsi"/>
          <w:color w:val="000000" w:themeColor="text1"/>
        </w:rPr>
        <w:t xml:space="preserve">uyuşturucu kullanan </w:t>
      </w:r>
      <w:r w:rsidRPr="00055514">
        <w:rPr>
          <w:rFonts w:asciiTheme="majorHAnsi" w:eastAsia="Times New Roman" w:hAnsiTheme="majorHAnsi" w:cstheme="majorHAnsi"/>
          <w:color w:val="000000" w:themeColor="text1"/>
        </w:rPr>
        <w:t xml:space="preserve">kamu görevlileri, gerekli tedavi ve rehabilitasyon süreçlerini tamamlamadan </w:t>
      </w:r>
      <w:r w:rsidR="00264D3A" w:rsidRPr="00055514">
        <w:rPr>
          <w:rFonts w:asciiTheme="majorHAnsi" w:eastAsia="Times New Roman" w:hAnsiTheme="majorHAnsi" w:cstheme="majorHAnsi"/>
          <w:color w:val="000000" w:themeColor="text1"/>
        </w:rPr>
        <w:t>mevcut görevlerine devam ettirilmemelidir</w:t>
      </w:r>
      <w:r w:rsidRPr="00055514">
        <w:rPr>
          <w:rFonts w:asciiTheme="majorHAnsi" w:eastAsia="Times New Roman" w:hAnsiTheme="majorHAnsi" w:cstheme="majorHAnsi"/>
          <w:color w:val="000000" w:themeColor="text1"/>
        </w:rPr>
        <w:t xml:space="preserve">. </w:t>
      </w:r>
      <w:r w:rsidR="00A87F74" w:rsidRPr="00055514">
        <w:rPr>
          <w:rFonts w:asciiTheme="majorHAnsi" w:eastAsia="Times New Roman" w:hAnsiTheme="majorHAnsi" w:cstheme="majorHAnsi"/>
          <w:color w:val="000000" w:themeColor="text1"/>
        </w:rPr>
        <w:t xml:space="preserve"> </w:t>
      </w:r>
      <w:r w:rsidR="00A87F74" w:rsidRPr="00055514">
        <w:rPr>
          <w:rFonts w:asciiTheme="majorHAnsi" w:hAnsiTheme="majorHAnsi" w:cstheme="majorHAnsi"/>
          <w:color w:val="000000" w:themeColor="text1"/>
        </w:rPr>
        <w:t xml:space="preserve">Uyuşturucu ticaretine karışan veya görev ve yetkisini kullanarak uyuşturucunun yayılmasına aracılık eden kamu görevlileri hakkında ise daha ağır yaptırımlar uygulanmalıdır. </w:t>
      </w:r>
    </w:p>
    <w:p w14:paraId="715F508C" w14:textId="621D90E4" w:rsidR="00A46B5C" w:rsidRPr="00055514" w:rsidRDefault="00A87F74" w:rsidP="009A451B">
      <w:pPr>
        <w:jc w:val="both"/>
        <w:rPr>
          <w:rFonts w:asciiTheme="majorHAnsi" w:hAnsiTheme="majorHAnsi" w:cstheme="majorHAnsi"/>
          <w:color w:val="000000" w:themeColor="text1"/>
        </w:rPr>
      </w:pPr>
      <w:r w:rsidRPr="00055514">
        <w:rPr>
          <w:rFonts w:asciiTheme="majorHAnsi" w:hAnsiTheme="majorHAnsi" w:cstheme="majorHAnsi"/>
          <w:color w:val="000000" w:themeColor="text1"/>
        </w:rPr>
        <w:t xml:space="preserve">Uyuşturucuyla mücadelede başarı yalnızca </w:t>
      </w:r>
      <w:r w:rsidR="00471DA9" w:rsidRPr="00055514">
        <w:rPr>
          <w:rFonts w:asciiTheme="majorHAnsi" w:hAnsiTheme="majorHAnsi" w:cstheme="majorHAnsi"/>
          <w:color w:val="000000" w:themeColor="text1"/>
          <w:shd w:val="clear" w:color="auto" w:fill="FFFFFF"/>
        </w:rPr>
        <w:t>operasyon sayısı veya ele geçirilen uyuşturucu miktarıyla değil; uyuşturucudan korunan, tedavi edilen ve yeniden topluma kazandırılan insanlarımızın sayısıyla ölçülmelidir.</w:t>
      </w:r>
    </w:p>
    <w:p w14:paraId="0000001A" w14:textId="03446FEE" w:rsidR="007B29E1" w:rsidRPr="00055514" w:rsidRDefault="000A3F68" w:rsidP="009A451B">
      <w:pPr>
        <w:jc w:val="both"/>
        <w:rPr>
          <w:rFonts w:asciiTheme="majorHAnsi" w:eastAsia="Times New Roman" w:hAnsiTheme="majorHAnsi" w:cstheme="majorHAnsi"/>
          <w:b/>
          <w:bCs/>
          <w:color w:val="000000" w:themeColor="text1"/>
        </w:rPr>
      </w:pPr>
      <w:r w:rsidRPr="00055514">
        <w:rPr>
          <w:rFonts w:asciiTheme="majorHAnsi" w:eastAsia="Times New Roman" w:hAnsiTheme="majorHAnsi" w:cstheme="majorHAnsi"/>
          <w:b/>
          <w:bCs/>
          <w:color w:val="000000" w:themeColor="text1"/>
        </w:rPr>
        <w:t xml:space="preserve">ÖZEL HASTANE ÜCRETLERİNDE VATANDAŞ MAĞDUR EDİLMEMELİDİR </w:t>
      </w:r>
    </w:p>
    <w:p w14:paraId="0000001B" w14:textId="77777777"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Özel hastaneler, kamu hastanelerindeki randevu ve yoğunluk sorunları nedeniyle vatandaşlar tarafından tercih edilebilmektedir. Ancak sağlık hizmetine duyulan ihtiyaç, vatandaşın yüksek ve haksız ücretlerle karşılaşmasına neden olmamalıdır.</w:t>
      </w:r>
    </w:p>
    <w:p w14:paraId="0000001C" w14:textId="72732F80"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SUT (Sağlık Uygulama Tebliği) kapsamında özel hastanelerde uygulanabilecek ilave ücretlere ilişkin sınırlar belirlenmektedir. Mevzuat kapsamında ilave ücret alınmayacak acil sağlık hizmetleri, yoğun bakım ve yenidoğana verilen sağlık hizmetleri bulunmaktadır. Buna rağmen bazı özel hastanelerde bu kurallara aykırı şekilde ücret talep edildiği, belirlenen sınırların üzerinde ücret istendiği ve ihtiyaç olmadığı hâlde MR, tomografi ve çeşitli tahlillerin yapıldığ</w:t>
      </w:r>
      <w:r w:rsidR="002C4878" w:rsidRPr="00055514">
        <w:rPr>
          <w:rFonts w:asciiTheme="majorHAnsi" w:eastAsia="Times New Roman" w:hAnsiTheme="majorHAnsi" w:cstheme="majorHAnsi"/>
          <w:color w:val="000000" w:themeColor="text1"/>
        </w:rPr>
        <w:t>ı yönünde vatandaştan ciddi şikâ</w:t>
      </w:r>
      <w:r w:rsidRPr="00055514">
        <w:rPr>
          <w:rFonts w:asciiTheme="majorHAnsi" w:eastAsia="Times New Roman" w:hAnsiTheme="majorHAnsi" w:cstheme="majorHAnsi"/>
          <w:color w:val="000000" w:themeColor="text1"/>
        </w:rPr>
        <w:t>yetler gelmektedir.</w:t>
      </w:r>
    </w:p>
    <w:p w14:paraId="0000001D" w14:textId="3779587B"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Bu nedenle</w:t>
      </w:r>
      <w:r w:rsidR="002C4878" w:rsidRPr="00055514">
        <w:rPr>
          <w:rFonts w:asciiTheme="majorHAnsi" w:eastAsia="Times New Roman" w:hAnsiTheme="majorHAnsi" w:cstheme="majorHAnsi"/>
          <w:color w:val="000000" w:themeColor="text1"/>
        </w:rPr>
        <w:t xml:space="preserve"> </w:t>
      </w:r>
      <w:r w:rsidRPr="00055514">
        <w:rPr>
          <w:rFonts w:asciiTheme="majorHAnsi" w:eastAsia="Times New Roman" w:hAnsiTheme="majorHAnsi" w:cstheme="majorHAnsi"/>
          <w:color w:val="000000" w:themeColor="text1"/>
        </w:rPr>
        <w:t>özel hastane tedavi ücretleri güncel ekonomik koşullara göre düzenli olarak güncellenmeli ve özel hastanelerin ücretlendirme uygulamaları daha etkin denetlenmelidir. Mevzuata aykırı şekilde alınan fazla ücretlerin vatandaşa iade edilmesi sağlanmalıdır.</w:t>
      </w:r>
    </w:p>
    <w:p w14:paraId="0000001F" w14:textId="034C4FFB"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lastRenderedPageBreak/>
        <w:t>Ayrıca yapılan işlemler ve vatandaşın ödeyeceği ücretler e-Nabız üzerinden açıkça görülebilir hâle getirilmeli, bilgi eksikliğinden kaynaklanan mağduriyetlerin önüne geçilmelidir. En önemlisi ise vatandaşları özel hastanelere mecbur bırakmamak için devlet hastanelerinin altyapı ve hizmet kapasitesi güçlendirilmelidir.</w:t>
      </w:r>
    </w:p>
    <w:p w14:paraId="00000020" w14:textId="4F5DF16C" w:rsidR="007B29E1" w:rsidRPr="00055514" w:rsidRDefault="000A3F68" w:rsidP="009A451B">
      <w:pPr>
        <w:jc w:val="both"/>
        <w:rPr>
          <w:rFonts w:asciiTheme="majorHAnsi" w:eastAsia="Times New Roman" w:hAnsiTheme="majorHAnsi" w:cstheme="majorHAnsi"/>
          <w:b/>
          <w:bCs/>
          <w:color w:val="000000" w:themeColor="text1"/>
        </w:rPr>
      </w:pPr>
      <w:r w:rsidRPr="00055514">
        <w:rPr>
          <w:rFonts w:asciiTheme="majorHAnsi" w:eastAsia="Times New Roman" w:hAnsiTheme="majorHAnsi" w:cstheme="majorHAnsi"/>
          <w:b/>
          <w:bCs/>
          <w:color w:val="000000" w:themeColor="text1"/>
        </w:rPr>
        <w:t xml:space="preserve">DOĞUMLAR CERRAHİYE MAHKÛM EDİLMEMELİDİR </w:t>
      </w:r>
    </w:p>
    <w:p w14:paraId="00000021" w14:textId="089C02DF"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 xml:space="preserve">Türkiye’de sezaryen oranlarının dünya ve OECD ortalamalarının çok üzerinde olması, artık sıradan bir sağlık istatistiği olarak görülemez. Bu tablo, kadın sağlığını, aile yapısını ve ülkemizin nüfus </w:t>
      </w:r>
      <w:r w:rsidR="00FA72EE" w:rsidRPr="00055514">
        <w:rPr>
          <w:rFonts w:asciiTheme="majorHAnsi" w:eastAsia="Times New Roman" w:hAnsiTheme="majorHAnsi" w:cstheme="majorHAnsi"/>
          <w:color w:val="000000" w:themeColor="text1"/>
        </w:rPr>
        <w:t xml:space="preserve">yapısını ve dolayısıyla </w:t>
      </w:r>
      <w:r w:rsidRPr="00055514">
        <w:rPr>
          <w:rFonts w:asciiTheme="majorHAnsi" w:eastAsia="Times New Roman" w:hAnsiTheme="majorHAnsi" w:cstheme="majorHAnsi"/>
          <w:color w:val="000000" w:themeColor="text1"/>
        </w:rPr>
        <w:t>geleceğini doğrudan ilgilendiren ciddi bir meseledir.</w:t>
      </w:r>
    </w:p>
    <w:p w14:paraId="00000022" w14:textId="77777777"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Sezaryen, tıbbi zorunluluk halinde hayat kurtaran bir cerrahi müdahaledir. Ancak gerekli olmadığı halde doğumun rutin bir uygulaması haline getirilmemelidir. Cerrahi müdahalenin beraberinde getirdiği riskler ve sonraki gebeliklerde ortaya çıkabilecek komplikasyonlar, bu meselenin ciddiyetle ele alınmasını zorunlu kılmaktadır.</w:t>
      </w:r>
    </w:p>
    <w:p w14:paraId="00000023" w14:textId="4B2AEA47"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 xml:space="preserve">Ailelerin daha fazla çocuk sahibi </w:t>
      </w:r>
      <w:r w:rsidR="004819E7" w:rsidRPr="00055514">
        <w:rPr>
          <w:rFonts w:asciiTheme="majorHAnsi" w:eastAsia="Times New Roman" w:hAnsiTheme="majorHAnsi" w:cstheme="majorHAnsi"/>
          <w:color w:val="000000" w:themeColor="text1"/>
        </w:rPr>
        <w:t>olmasını destekleyenler</w:t>
      </w:r>
      <w:r w:rsidRPr="00055514">
        <w:rPr>
          <w:rFonts w:asciiTheme="majorHAnsi" w:eastAsia="Times New Roman" w:hAnsiTheme="majorHAnsi" w:cstheme="majorHAnsi"/>
          <w:color w:val="000000" w:themeColor="text1"/>
        </w:rPr>
        <w:t>, kadınların doğum sürecini zorlaştıran sorunları da görmezden gelemezler.</w:t>
      </w:r>
    </w:p>
    <w:p w14:paraId="00000024" w14:textId="0066DDCF"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 xml:space="preserve">Hamile kadınlarda ortaya çıkan doğum korkusu; ameliyatla değil, bilgi ve destekle giderilmeye çalışılmalı, doğumhaneler gebe kadınların </w:t>
      </w:r>
      <w:r w:rsidR="00FA72EE" w:rsidRPr="00055514">
        <w:rPr>
          <w:rFonts w:asciiTheme="majorHAnsi" w:eastAsia="Times New Roman" w:hAnsiTheme="majorHAnsi" w:cstheme="majorHAnsi"/>
          <w:color w:val="000000" w:themeColor="text1"/>
        </w:rPr>
        <w:t>kâbusu</w:t>
      </w:r>
      <w:r w:rsidRPr="00055514">
        <w:rPr>
          <w:rFonts w:asciiTheme="majorHAnsi" w:eastAsia="Times New Roman" w:hAnsiTheme="majorHAnsi" w:cstheme="majorHAnsi"/>
          <w:color w:val="000000" w:themeColor="text1"/>
        </w:rPr>
        <w:t xml:space="preserve"> haline gelmekten çıkmalı, mahremiyetin korunabildiği, güvenle doğum yapılabilecek bir ortam oluşturulmalıdır. </w:t>
      </w:r>
    </w:p>
    <w:p w14:paraId="00000026" w14:textId="486A7C69"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 xml:space="preserve">Kamu ve özel hastanelerde sezaryen uygulamaları tıbbi gereklilik açısından etkin biçimde denetlenmeli,  sezaryene </w:t>
      </w:r>
      <w:r w:rsidR="00FA72EE" w:rsidRPr="00055514">
        <w:rPr>
          <w:rFonts w:asciiTheme="majorHAnsi" w:eastAsia="Times New Roman" w:hAnsiTheme="majorHAnsi" w:cstheme="majorHAnsi"/>
          <w:color w:val="000000" w:themeColor="text1"/>
        </w:rPr>
        <w:t xml:space="preserve">gereksiz </w:t>
      </w:r>
      <w:r w:rsidRPr="00055514">
        <w:rPr>
          <w:rFonts w:asciiTheme="majorHAnsi" w:eastAsia="Times New Roman" w:hAnsiTheme="majorHAnsi" w:cstheme="majorHAnsi"/>
          <w:color w:val="000000" w:themeColor="text1"/>
        </w:rPr>
        <w:t>yönlendirmelerin önüne geçilmelidir.</w:t>
      </w:r>
    </w:p>
    <w:p w14:paraId="00000027" w14:textId="6604487D" w:rsidR="007B29E1" w:rsidRPr="00055514" w:rsidRDefault="000A3F68" w:rsidP="009A451B">
      <w:pPr>
        <w:jc w:val="both"/>
        <w:rPr>
          <w:rFonts w:asciiTheme="majorHAnsi" w:eastAsia="Times New Roman" w:hAnsiTheme="majorHAnsi" w:cstheme="majorHAnsi"/>
          <w:b/>
          <w:bCs/>
          <w:color w:val="000000" w:themeColor="text1"/>
        </w:rPr>
      </w:pPr>
      <w:r w:rsidRPr="00055514">
        <w:rPr>
          <w:rFonts w:asciiTheme="majorHAnsi" w:eastAsia="Times New Roman" w:hAnsiTheme="majorHAnsi" w:cstheme="majorHAnsi"/>
          <w:b/>
          <w:bCs/>
          <w:color w:val="000000" w:themeColor="text1"/>
        </w:rPr>
        <w:t xml:space="preserve">FİLİSTİN’E AİT İZLER SİLİNMEK İSTENMEKTEDİR </w:t>
      </w:r>
    </w:p>
    <w:p w14:paraId="00000028" w14:textId="22FA2697"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Siyonist terör rejimi, Gazze’de soykırım suçu işlemeye devam etmekte ve Filistin halkını topraklarından sürme planını en acımasız biçimde sürdürmektedir. İşgal rejimi, 10 Ekim</w:t>
      </w:r>
      <w:r w:rsidR="00FA72EE" w:rsidRPr="00055514">
        <w:rPr>
          <w:rFonts w:asciiTheme="majorHAnsi" w:eastAsia="Times New Roman" w:hAnsiTheme="majorHAnsi" w:cstheme="majorHAnsi"/>
          <w:color w:val="000000" w:themeColor="text1"/>
        </w:rPr>
        <w:t xml:space="preserve"> 2025’ten</w:t>
      </w:r>
      <w:r w:rsidRPr="00055514">
        <w:rPr>
          <w:rFonts w:asciiTheme="majorHAnsi" w:eastAsia="Times New Roman" w:hAnsiTheme="majorHAnsi" w:cstheme="majorHAnsi"/>
          <w:color w:val="000000" w:themeColor="text1"/>
        </w:rPr>
        <w:t xml:space="preserve"> bu yana ilan edilen sözde ateşkese hiçbir şekilde uymadığı gibi, şimdi de bölgeye sözde</w:t>
      </w:r>
      <w:r w:rsidRPr="00055514">
        <w:rPr>
          <w:rFonts w:asciiTheme="majorHAnsi" w:eastAsia="Times New Roman" w:hAnsiTheme="majorHAnsi" w:cstheme="majorHAnsi"/>
          <w:b/>
          <w:bCs/>
          <w:color w:val="000000" w:themeColor="text1"/>
        </w:rPr>
        <w:t xml:space="preserve"> </w:t>
      </w:r>
      <w:r w:rsidRPr="00055514">
        <w:rPr>
          <w:rFonts w:asciiTheme="majorHAnsi" w:eastAsia="Times New Roman" w:hAnsiTheme="majorHAnsi" w:cstheme="majorHAnsi"/>
          <w:color w:val="000000" w:themeColor="text1"/>
        </w:rPr>
        <w:t xml:space="preserve">özel birlikler sevk ederek alçakça insan kaçırma haydutluğuna başlamıştır. </w:t>
      </w:r>
    </w:p>
    <w:p w14:paraId="00000029" w14:textId="7F433D8C"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 xml:space="preserve">İşgal altındaki Batı Şeria’da ise Filistinlilere ait artık neredeyse tüm yerleşim yerlerinin gasp edilerek yıkıma </w:t>
      </w:r>
      <w:r w:rsidR="00FA72EE" w:rsidRPr="00055514">
        <w:rPr>
          <w:rFonts w:asciiTheme="majorHAnsi" w:eastAsia="Times New Roman" w:hAnsiTheme="majorHAnsi" w:cstheme="majorHAnsi"/>
          <w:color w:val="000000" w:themeColor="text1"/>
        </w:rPr>
        <w:t>mahkûm</w:t>
      </w:r>
      <w:r w:rsidRPr="00055514">
        <w:rPr>
          <w:rFonts w:asciiTheme="majorHAnsi" w:eastAsia="Times New Roman" w:hAnsiTheme="majorHAnsi" w:cstheme="majorHAnsi"/>
          <w:color w:val="000000" w:themeColor="text1"/>
        </w:rPr>
        <w:t xml:space="preserve"> edilmesi, coğrafyadan Filistin’e ait tüm izleri silmeyi hedefleyen sistematik işgal stratejisini gözler önüne sermektedir. </w:t>
      </w:r>
    </w:p>
    <w:p w14:paraId="0000002A" w14:textId="77777777"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 xml:space="preserve">Bu kirli planın diplomatik ayağı sözde "Barış Kurulu" adına görevlendirilen Tony Blair’in skandal talebiyle ifşa olmuştur. Blair’in, Filistin Yönetimi’nden ders kitaplarındaki “Filistin” ifadesini silerek yerine “Samiriye” yazılmasını istemesi, Filistin’i masada ve zihinlerde yok etme girişiminin belgesidir. Sözde barış için kurulan bu yapı, siyonist terör rejiminin mülksüzleştirme ajandasına resmen hizmet etmektedir.  </w:t>
      </w:r>
    </w:p>
    <w:p w14:paraId="0000002B" w14:textId="77777777"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Bu gerçek karşısında net ve mutlak bir İsrail karşıtı tavır almak yerine, “iki devletli çözüm” söylemleriyle kendilerini avutan bölge ülkeleri artık bu derin gafletten uyanmalı, bu içi boş vaatlerin siyonist rejime tüm Filistin topraklarını yutması için zaman kazandıran bir tuzak olduğunu görmelidir.</w:t>
      </w:r>
    </w:p>
    <w:p w14:paraId="0000002E" w14:textId="3833A116"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 xml:space="preserve">Bu bağlamda masada barış makyajı yapıp sahada soykırımı derinleştirenlerin yalanlarına asla teslim olunmamalıdır. Ne ilhak dayatmalarına ne de coğrafi simge oyunlarına geçit verilmelidir. Bilinmelidir ki hiçbir plan </w:t>
      </w:r>
      <w:r w:rsidR="00A869D5" w:rsidRPr="00055514">
        <w:rPr>
          <w:rFonts w:asciiTheme="majorHAnsi" w:eastAsia="Times New Roman" w:hAnsiTheme="majorHAnsi" w:cstheme="majorHAnsi"/>
          <w:color w:val="000000" w:themeColor="text1"/>
        </w:rPr>
        <w:t>Filistin’in tarihî</w:t>
      </w:r>
      <w:r w:rsidRPr="00055514">
        <w:rPr>
          <w:rFonts w:asciiTheme="majorHAnsi" w:eastAsia="Times New Roman" w:hAnsiTheme="majorHAnsi" w:cstheme="majorHAnsi"/>
          <w:color w:val="000000" w:themeColor="text1"/>
        </w:rPr>
        <w:t xml:space="preserve"> ve hukuki hakikatini ortadan kaldırmaya yetmeyecektir.</w:t>
      </w:r>
    </w:p>
    <w:p w14:paraId="0000002F" w14:textId="77777777" w:rsidR="007B29E1" w:rsidRPr="00055514" w:rsidRDefault="000A3F68" w:rsidP="009A451B">
      <w:pPr>
        <w:jc w:val="both"/>
        <w:rPr>
          <w:rFonts w:asciiTheme="majorHAnsi" w:eastAsia="Times New Roman" w:hAnsiTheme="majorHAnsi" w:cstheme="majorHAnsi"/>
          <w:b/>
          <w:bCs/>
          <w:color w:val="000000" w:themeColor="text1"/>
        </w:rPr>
      </w:pPr>
      <w:r w:rsidRPr="00055514">
        <w:rPr>
          <w:rFonts w:asciiTheme="majorHAnsi" w:eastAsia="Times New Roman" w:hAnsiTheme="majorHAnsi" w:cstheme="majorHAnsi"/>
          <w:b/>
          <w:bCs/>
          <w:color w:val="000000" w:themeColor="text1"/>
        </w:rPr>
        <w:t xml:space="preserve">ABD BAŞKAN YARDIMCISI JD VANCE’İN BÖLGE ÜLKELERİNE YÖNELİK AÇIKLAMALARI </w:t>
      </w:r>
    </w:p>
    <w:p w14:paraId="00000030" w14:textId="6173C4AA"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lastRenderedPageBreak/>
        <w:t>ABD Başkan Yardımcısı JD Vance’in Türkiye, Azerbaycan, Katar ve Suudi Arabistan’a ilişkin yaptığı "Kamuoyu önünde açıklamak istemeseler de İran’a bedel ödetmede bize yardımcı oluyorlar" şeklindeki açıklamaları son derece manidardır. Bu söylemlerin, ABD’nin kendi haydutluğuna ve bölgeyi ateşe atan politikalarına, bölge ülkelerini de dâhil etme ve yeni kirli planlarına zemin hazırlama yönündeki beyhude çabasından ibaret olduğunu ümit ediyoruz.</w:t>
      </w:r>
    </w:p>
    <w:p w14:paraId="00000031" w14:textId="77777777"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Bölge devletleri unutmamalıdır ki, ABD yarın bu coğrafyadan çekilip gidecek, ancak bu ülkeler komşu olarak kalmaya devam edecektir. Geleceğini Washington’ın ipoteğine veren politikalar yerine, uzun vadeli bölgesel huzur ve istikrar esas alınmalıdır.</w:t>
      </w:r>
    </w:p>
    <w:p w14:paraId="00000032" w14:textId="009AD881" w:rsidR="007B29E1" w:rsidRPr="00055514"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Bu noktad</w:t>
      </w:r>
      <w:r w:rsidR="004819E7">
        <w:rPr>
          <w:rFonts w:asciiTheme="majorHAnsi" w:eastAsia="Times New Roman" w:hAnsiTheme="majorHAnsi" w:cstheme="majorHAnsi"/>
          <w:color w:val="000000" w:themeColor="text1"/>
        </w:rPr>
        <w:t>a Mekke İttifakı ve bölgesel iş</w:t>
      </w:r>
      <w:r w:rsidRPr="00055514">
        <w:rPr>
          <w:rFonts w:asciiTheme="majorHAnsi" w:eastAsia="Times New Roman" w:hAnsiTheme="majorHAnsi" w:cstheme="majorHAnsi"/>
          <w:color w:val="000000" w:themeColor="text1"/>
        </w:rPr>
        <w:t xml:space="preserve">birliği mekanizmaları, ABD’nin emperyalist politikalarına ve siyonist rejimin yayılmacı projelerine karşı bölge ülkeleri ile işbirliğini esas almalıdır. </w:t>
      </w:r>
    </w:p>
    <w:p w14:paraId="00000036" w14:textId="7096BEAB" w:rsidR="007B29E1" w:rsidRPr="004819E7" w:rsidRDefault="000A3F68" w:rsidP="009A451B">
      <w:pPr>
        <w:jc w:val="both"/>
        <w:rPr>
          <w:rFonts w:asciiTheme="majorHAnsi" w:eastAsia="Times New Roman" w:hAnsiTheme="majorHAnsi" w:cstheme="majorHAnsi"/>
          <w:color w:val="000000" w:themeColor="text1"/>
        </w:rPr>
      </w:pPr>
      <w:r w:rsidRPr="00055514">
        <w:rPr>
          <w:rFonts w:asciiTheme="majorHAnsi" w:eastAsia="Times New Roman" w:hAnsiTheme="majorHAnsi" w:cstheme="majorHAnsi"/>
          <w:color w:val="000000" w:themeColor="text1"/>
        </w:rPr>
        <w:t xml:space="preserve">Söz konusu açıklamalarda adı geçen tüm ülkeler tarafından iddialara açıklık getirilmelidir. Hiç kimsenin bölge ülkelerini kendi kirli senaryolarına figüran yapamayacağı ilan edilmelidir. </w:t>
      </w:r>
      <w:bookmarkStart w:id="0" w:name="_p3x90rjwq82b" w:colFirst="0" w:colLast="0"/>
      <w:bookmarkEnd w:id="0"/>
    </w:p>
    <w:p w14:paraId="00000037" w14:textId="77777777" w:rsidR="007B29E1" w:rsidRPr="009A451B" w:rsidRDefault="007B29E1" w:rsidP="009A451B">
      <w:pPr>
        <w:jc w:val="both"/>
        <w:rPr>
          <w:rFonts w:asciiTheme="majorHAnsi" w:eastAsia="Times New Roman" w:hAnsiTheme="majorHAnsi" w:cstheme="majorHAnsi"/>
        </w:rPr>
      </w:pPr>
    </w:p>
    <w:sectPr w:rsidR="007B29E1" w:rsidRPr="009A451B">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embedRegular r:id="rId1" w:fontKey="{554F4CAE-01FC-45BF-891E-95B7413AC9D4}"/>
    <w:embedBold r:id="rId2" w:fontKey="{4E427503-B11D-4DC4-B861-DE4813C149DB}"/>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3" w:fontKey="{A88C9251-13CE-4F4D-9D78-1117C9EFE038}"/>
  </w:font>
  <w:font w:name="Cambria">
    <w:panose1 w:val="02040503050406030204"/>
    <w:charset w:val="A2"/>
    <w:family w:val="roman"/>
    <w:pitch w:val="variable"/>
    <w:sig w:usb0="E00006FF" w:usb1="420024FF" w:usb2="02000000" w:usb3="00000000" w:csb0="0000019F" w:csb1="00000000"/>
    <w:embedRegular r:id="rId4" w:fontKey="{F0C94ECD-DF14-4559-8D1C-53CDD950B4E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9E1"/>
    <w:rsid w:val="00055514"/>
    <w:rsid w:val="000A3F68"/>
    <w:rsid w:val="00120192"/>
    <w:rsid w:val="00174FFC"/>
    <w:rsid w:val="0018443F"/>
    <w:rsid w:val="0019221B"/>
    <w:rsid w:val="001C23AD"/>
    <w:rsid w:val="001D6798"/>
    <w:rsid w:val="00236524"/>
    <w:rsid w:val="00247A53"/>
    <w:rsid w:val="00264D3A"/>
    <w:rsid w:val="002C4878"/>
    <w:rsid w:val="002F3E62"/>
    <w:rsid w:val="00311F55"/>
    <w:rsid w:val="003228E2"/>
    <w:rsid w:val="003E7FA8"/>
    <w:rsid w:val="00471DA9"/>
    <w:rsid w:val="004819E7"/>
    <w:rsid w:val="004D7156"/>
    <w:rsid w:val="004F5884"/>
    <w:rsid w:val="00535D72"/>
    <w:rsid w:val="005973B9"/>
    <w:rsid w:val="005A3EC7"/>
    <w:rsid w:val="007B29E1"/>
    <w:rsid w:val="00835EC8"/>
    <w:rsid w:val="009A451B"/>
    <w:rsid w:val="00A062CE"/>
    <w:rsid w:val="00A46B5C"/>
    <w:rsid w:val="00A869D5"/>
    <w:rsid w:val="00A87F74"/>
    <w:rsid w:val="00E74F3F"/>
    <w:rsid w:val="00EA63B7"/>
    <w:rsid w:val="00EE41F1"/>
    <w:rsid w:val="00F56734"/>
    <w:rsid w:val="00FA0C92"/>
    <w:rsid w:val="00FA72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E5229"/>
  <w15:docId w15:val="{4269F48A-E78C-4B23-BB1F-5A69F25CC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Balk1">
    <w:name w:val="heading 1"/>
    <w:basedOn w:val="Normal"/>
    <w:next w:val="Normal"/>
    <w:pPr>
      <w:keepNext/>
      <w:keepLines/>
      <w:spacing w:before="480" w:after="120"/>
      <w:outlineLvl w:val="0"/>
    </w:pPr>
    <w:rPr>
      <w:b/>
      <w:bCs/>
      <w:sz w:val="48"/>
      <w:szCs w:val="48"/>
    </w:rPr>
  </w:style>
  <w:style w:type="paragraph" w:styleId="Balk2">
    <w:name w:val="heading 2"/>
    <w:basedOn w:val="Normal"/>
    <w:next w:val="Normal"/>
    <w:pPr>
      <w:keepNext/>
      <w:keepLines/>
      <w:spacing w:before="360" w:after="80"/>
      <w:outlineLvl w:val="1"/>
    </w:pPr>
    <w:rPr>
      <w:b/>
      <w:bCs/>
      <w:sz w:val="36"/>
      <w:szCs w:val="36"/>
    </w:rPr>
  </w:style>
  <w:style w:type="paragraph" w:styleId="Balk3">
    <w:name w:val="heading 3"/>
    <w:basedOn w:val="Normal"/>
    <w:next w:val="Normal"/>
    <w:pPr>
      <w:keepNext/>
      <w:keepLines/>
      <w:spacing w:before="280" w:after="80"/>
      <w:outlineLvl w:val="2"/>
    </w:pPr>
    <w:rPr>
      <w:b/>
      <w:bCs/>
      <w:sz w:val="28"/>
      <w:szCs w:val="28"/>
    </w:rPr>
  </w:style>
  <w:style w:type="paragraph" w:styleId="Balk4">
    <w:name w:val="heading 4"/>
    <w:basedOn w:val="Normal"/>
    <w:next w:val="Normal"/>
    <w:pPr>
      <w:keepNext/>
      <w:keepLines/>
      <w:spacing w:before="240" w:after="40"/>
      <w:outlineLvl w:val="3"/>
    </w:pPr>
    <w:rPr>
      <w:b/>
      <w:bCs/>
      <w:sz w:val="24"/>
      <w:szCs w:val="24"/>
    </w:rPr>
  </w:style>
  <w:style w:type="paragraph" w:styleId="Balk5">
    <w:name w:val="heading 5"/>
    <w:basedOn w:val="Normal"/>
    <w:next w:val="Normal"/>
    <w:pPr>
      <w:keepNext/>
      <w:keepLines/>
      <w:spacing w:before="220" w:after="40"/>
      <w:outlineLvl w:val="4"/>
    </w:pPr>
    <w:rPr>
      <w:b/>
      <w:bCs/>
    </w:rPr>
  </w:style>
  <w:style w:type="paragraph" w:styleId="Balk6">
    <w:name w:val="heading 6"/>
    <w:basedOn w:val="Normal"/>
    <w:next w:val="Normal"/>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bCs/>
      <w:sz w:val="72"/>
      <w:szCs w:val="72"/>
    </w:r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A87F74"/>
    <w:pPr>
      <w:spacing w:before="100" w:beforeAutospacing="1" w:after="100" w:afterAutospacing="1" w:line="240" w:lineRule="auto"/>
    </w:pPr>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469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1628</Words>
  <Characters>9281</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enes akyüz</cp:lastModifiedBy>
  <cp:revision>18</cp:revision>
  <dcterms:created xsi:type="dcterms:W3CDTF">2026-09-09T13:30:00Z</dcterms:created>
  <dcterms:modified xsi:type="dcterms:W3CDTF">2026-09-09T14:13:00Z</dcterms:modified>
</cp:coreProperties>
</file>